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contextualSpacing/>
        <w:rPr>
          <w:rFonts w:ascii="方正黑体_GBK" w:hAnsi="Times New Roman" w:eastAsia="方正黑体_GBK"/>
          <w:snapToGrid w:val="0"/>
          <w:sz w:val="32"/>
          <w:szCs w:val="32"/>
        </w:rPr>
      </w:pPr>
      <w:r>
        <w:rPr>
          <w:rFonts w:hint="eastAsia" w:ascii="方正黑体_GBK" w:hAnsi="Times New Roman" w:eastAsia="方正黑体_GBK"/>
          <w:snapToGrid w:val="0"/>
          <w:sz w:val="32"/>
          <w:szCs w:val="32"/>
        </w:rPr>
        <w:t>附件</w:t>
      </w:r>
      <w:r>
        <w:rPr>
          <w:rFonts w:ascii="方正黑体_GBK" w:hAnsi="Times New Roman" w:eastAsia="方正黑体_GBK"/>
          <w:snapToGrid w:val="0"/>
          <w:sz w:val="32"/>
          <w:szCs w:val="32"/>
        </w:rPr>
        <w:t>7</w:t>
      </w:r>
    </w:p>
    <w:p>
      <w:pPr>
        <w:widowControl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年安徽省中等职业学校教育教学技能竞赛暨全国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职业院校技能大赛教学能力和班主任业务能力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比赛选拔赛评分指标（参考）</w:t>
      </w:r>
    </w:p>
    <w:p>
      <w:pPr>
        <w:overflowPunct w:val="0"/>
        <w:snapToGrid w:val="0"/>
        <w:jc w:val="center"/>
        <w:rPr>
          <w:rFonts w:hint="eastAsia" w:ascii="方正黑体_GBK" w:hAnsi="Times New Roman" w:eastAsia="方正黑体_GBK"/>
          <w:sz w:val="36"/>
          <w:szCs w:val="36"/>
        </w:rPr>
      </w:pPr>
    </w:p>
    <w:p>
      <w:pPr>
        <w:overflowPunct w:val="0"/>
        <w:snapToGrid w:val="0"/>
        <w:jc w:val="center"/>
        <w:rPr>
          <w:rFonts w:hint="eastAsia" w:ascii="方正黑体_GBK" w:hAnsi="Times New Roman" w:eastAsia="方正黑体_GBK"/>
          <w:sz w:val="36"/>
          <w:szCs w:val="36"/>
        </w:rPr>
      </w:pPr>
      <w:r>
        <w:rPr>
          <w:rFonts w:hint="eastAsia" w:ascii="方正黑体_GBK" w:hAnsi="Times New Roman" w:eastAsia="方正黑体_GBK"/>
          <w:sz w:val="36"/>
          <w:szCs w:val="36"/>
        </w:rPr>
        <w:t>教师教学能力</w:t>
      </w:r>
      <w:r>
        <w:rPr>
          <w:rFonts w:hint="eastAsia" w:ascii="方正黑体_GBK" w:hAnsi="Times New Roman" w:eastAsia="方正黑体_GBK"/>
          <w:sz w:val="36"/>
          <w:szCs w:val="36"/>
          <w:lang w:eastAsia="zh-CN"/>
        </w:rPr>
        <w:t>赛</w:t>
      </w:r>
      <w:r>
        <w:rPr>
          <w:rFonts w:hint="eastAsia" w:ascii="方正黑体_GBK" w:hAnsi="Times New Roman" w:eastAsia="方正黑体_GBK"/>
          <w:sz w:val="36"/>
          <w:szCs w:val="36"/>
        </w:rPr>
        <w:t>项评分指标</w:t>
      </w:r>
    </w:p>
    <w:p>
      <w:pPr>
        <w:overflowPunct w:val="0"/>
        <w:snapToGrid w:val="0"/>
        <w:jc w:val="center"/>
        <w:rPr>
          <w:rFonts w:ascii="方正黑体_GBK" w:hAnsi="Times New Roman" w:eastAsia="方正黑体_GBK"/>
          <w:sz w:val="36"/>
          <w:szCs w:val="36"/>
        </w:rPr>
      </w:pPr>
      <w:r>
        <w:rPr>
          <w:rFonts w:hint="eastAsia" w:ascii="方正黑体_GBK" w:hAnsi="Times New Roman" w:eastAsia="方正黑体_GBK"/>
          <w:sz w:val="36"/>
          <w:szCs w:val="36"/>
        </w:rPr>
        <w:t>（参考）</w:t>
      </w:r>
    </w:p>
    <w:p>
      <w:pPr>
        <w:overflowPunct w:val="0"/>
        <w:snapToGrid w:val="0"/>
        <w:jc w:val="left"/>
        <w:rPr>
          <w:rFonts w:ascii="方正黑体_GBK" w:hAnsi="Times New Roman" w:eastAsia="方正黑体_GBK"/>
          <w:sz w:val="36"/>
          <w:szCs w:val="36"/>
        </w:rPr>
      </w:pPr>
      <w:r>
        <w:rPr>
          <w:rFonts w:hint="eastAsia" w:ascii="方正黑体_GBK" w:hAnsi="Times New Roman" w:eastAsia="方正黑体_GBK"/>
          <w:sz w:val="36"/>
          <w:szCs w:val="36"/>
        </w:rPr>
        <w:t>一、</w:t>
      </w:r>
      <w:r>
        <w:rPr>
          <w:rFonts w:hint="eastAsia" w:ascii="方正黑体_GBK" w:hAnsi="Times New Roman" w:eastAsia="方正黑体_GBK"/>
          <w:sz w:val="36"/>
          <w:szCs w:val="36"/>
          <w:lang w:val="en-US" w:eastAsia="zh-CN"/>
        </w:rPr>
        <w:t>思政课程和</w:t>
      </w:r>
      <w:bookmarkStart w:id="3" w:name="_GoBack"/>
      <w:bookmarkEnd w:id="3"/>
      <w:r>
        <w:rPr>
          <w:rFonts w:hint="eastAsia" w:ascii="方正黑体_GBK" w:hAnsi="Times New Roman" w:eastAsia="方正黑体_GBK"/>
          <w:sz w:val="36"/>
          <w:szCs w:val="36"/>
        </w:rPr>
        <w:t>公共基础课程组</w:t>
      </w:r>
    </w:p>
    <w:tbl>
      <w:tblPr>
        <w:tblStyle w:val="9"/>
        <w:tblW w:w="86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580"/>
        <w:gridCol w:w="7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tblHeader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bookmarkStart w:id="0" w:name="_Hlk10491916"/>
            <w:r>
              <w:rPr>
                <w:rFonts w:hint="eastAsia" w:ascii="黑体" w:hAnsi="黑体" w:eastAsia="黑体"/>
                <w:sz w:val="24"/>
                <w:szCs w:val="28"/>
              </w:rPr>
              <w:t>评价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指标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分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值</w:t>
            </w:r>
          </w:p>
        </w:tc>
        <w:tc>
          <w:tcPr>
            <w:tcW w:w="7164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评价要素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2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目标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与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学情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20</w:t>
            </w:r>
          </w:p>
        </w:tc>
        <w:tc>
          <w:tcPr>
            <w:tcW w:w="7164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1.适应新时代对技术技能人才培养的新要求，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作品应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符合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教育部发布的公共基础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课程标准有关要求，紧扣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学校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专业人才培养方案和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课程教学安排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，强调培育学生的学习能力、信息素养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、精益求精的工匠精神和爱岗敬业的劳动态度。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2.教学目标表述明确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、相互关联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，重点突出、可评可测。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客观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分析学生知识基础、认知能力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、学习特点、专业特性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等，详实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反映学生整体与个体情况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数据，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准确预判教学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难点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及其掌握可能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内容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与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策略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20</w:t>
            </w:r>
          </w:p>
        </w:tc>
        <w:tc>
          <w:tcPr>
            <w:tcW w:w="7164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1.</w:t>
            </w:r>
            <w:bookmarkStart w:id="1" w:name="_Hlk44359443"/>
            <w:r>
              <w:rPr>
                <w:rFonts w:ascii="Times New Roman" w:hAnsi="Times New Roman" w:eastAsia="方正仿宋简体"/>
                <w:sz w:val="24"/>
                <w:szCs w:val="28"/>
              </w:rPr>
              <w:t>思政课程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按照“八个相统一”要求扎实推进创优建设</w:t>
            </w:r>
            <w:bookmarkEnd w:id="1"/>
            <w:r>
              <w:rPr>
                <w:rFonts w:ascii="Times New Roman" w:hAnsi="Times New Roman" w:eastAsia="方正仿宋简体"/>
                <w:sz w:val="24"/>
                <w:szCs w:val="28"/>
              </w:rPr>
              <w:t>，其他课程注重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落实课程思政要求；联系时代发展和社会生活，结合课程特点有机融入劳动教育内容，融通专业（技能）课程和职业能力，培育创新意识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2.教学内容有效支撑教学目标的实现，选择科学严谨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容量适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度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，安排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合理、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衔接有序、结构清晰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3.教材选用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、使用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符合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《职业院校教材管理办法》等文件规定和要求，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配套提供丰富、优质学习资源，教案完整、规范、简明、真实。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4.教学过程系统优化，流程环节构思得当，技术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应用预想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合理，方法手段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设计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恰当，评价考核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科学有效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实施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与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成效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30</w:t>
            </w:r>
          </w:p>
        </w:tc>
        <w:tc>
          <w:tcPr>
            <w:tcW w:w="7164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1.体现先进教育思想和教学理念，遵循学生认知规律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，符合课内外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教学实际。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2.按照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教学设计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实施教学，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关注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重点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难点的解决，能够针对学习反馈及时调整教学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，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突出学生中心，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实行因材施教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3.教学环境满足需求，教学活动开展有序，教学互动深入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有效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，教学气氛生动活泼。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4.关注教与学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行为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采集，针对目标要求开展考核与评价。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5.合理运用信息技术、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教学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资源、设施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设备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提高教学与管理成效。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教学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素养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15</w:t>
            </w:r>
          </w:p>
        </w:tc>
        <w:tc>
          <w:tcPr>
            <w:tcW w:w="7164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1.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充分展现新时代职业院校教师良好的师德师风、教学技能和信息素养，发挥教学团队协作优势；老中青传帮带效果显著。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2.教师课堂教学态度认真、严谨规范、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表述清晰、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亲和力强。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教学实施报告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客观记载、真实反映、深刻反思教与学的成效与不足，提出教学设计与课堂实施的改进设想。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4.决赛现场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的内容介绍、教学展示和回答提问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聚焦主题、科学准确、思路清晰、逻辑严谨、研究深入、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手段得当、简洁明了、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表达流畅。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特色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创新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15</w:t>
            </w:r>
          </w:p>
        </w:tc>
        <w:tc>
          <w:tcPr>
            <w:tcW w:w="7164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1.能够引导学生树立正确的理想信念、学会正确的思维方法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、培育正确的劳动观念、增强学生职业荣誉感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2.能够创新教学模式，给学生深刻的学习体验。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3.能够与时俱进地提高信息技术应用能力、教研科研能力。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4.具有较大借鉴和推广价值。</w:t>
            </w:r>
          </w:p>
        </w:tc>
      </w:tr>
      <w:bookmarkEnd w:id="0"/>
    </w:tbl>
    <w:p>
      <w:pPr>
        <w:overflowPunct w:val="0"/>
        <w:snapToGrid w:val="0"/>
        <w:rPr>
          <w:rFonts w:ascii="黑体" w:hAnsi="黑体" w:eastAsia="黑体"/>
          <w:sz w:val="32"/>
        </w:rPr>
      </w:pPr>
    </w:p>
    <w:p>
      <w:pPr>
        <w:widowControl/>
        <w:jc w:val="left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br w:type="page"/>
      </w:r>
      <w:r>
        <w:rPr>
          <w:rFonts w:hint="eastAsia" w:ascii="黑体" w:hAnsi="黑体" w:eastAsia="黑体"/>
          <w:sz w:val="32"/>
        </w:rPr>
        <w:t>二、专业（技能）课程组</w:t>
      </w:r>
    </w:p>
    <w:tbl>
      <w:tblPr>
        <w:tblStyle w:val="9"/>
        <w:tblW w:w="87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572"/>
        <w:gridCol w:w="7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tblHeader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评价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指标</w:t>
            </w:r>
          </w:p>
        </w:tc>
        <w:tc>
          <w:tcPr>
            <w:tcW w:w="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分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值</w:t>
            </w:r>
          </w:p>
        </w:tc>
        <w:tc>
          <w:tcPr>
            <w:tcW w:w="76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评价要素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5" w:hRule="atLeast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目标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与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学情</w:t>
            </w:r>
          </w:p>
        </w:tc>
        <w:tc>
          <w:tcPr>
            <w:tcW w:w="572" w:type="dxa"/>
            <w:shd w:val="clear" w:color="auto" w:fill="auto"/>
            <w:vAlign w:val="center"/>
          </w:tcPr>
          <w:p>
            <w:pPr>
              <w:overflowPunct w:val="0"/>
              <w:snapToGrid w:val="0"/>
              <w:spacing w:line="280" w:lineRule="atLeast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20</w:t>
            </w:r>
          </w:p>
        </w:tc>
        <w:tc>
          <w:tcPr>
            <w:tcW w:w="7607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1.适应新时代对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高素质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技术技能人才培养的新要求，符合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教育部发布的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专业教学标准、实训教学条件建设标准、顶岗实习标准等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有关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要求，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涉及1+X证书制度试点的专业，还应对接有关职业技能等级标准。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紧扣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学校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专业人才培养方案和课程标准，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强调培育学生学习能力、信息素养、职业能力、精益求精的工匠精神和爱岗敬业的劳动态度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2.教学目标表述明确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、相互关联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，重点突出、可评可测。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客观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分析学生的知识和技能基础、认知和实践能力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、学习特点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等，详实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反映学生整体与个体情况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数据，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准确预判教学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难点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及其掌握可能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内容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与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策略</w:t>
            </w:r>
          </w:p>
        </w:tc>
        <w:tc>
          <w:tcPr>
            <w:tcW w:w="572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20</w:t>
            </w:r>
          </w:p>
        </w:tc>
        <w:tc>
          <w:tcPr>
            <w:tcW w:w="7607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1.</w:t>
            </w:r>
            <w:bookmarkStart w:id="2" w:name="_Hlk44359470"/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深入挖掘课程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思政元素，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有机融入课程教学</w:t>
            </w:r>
            <w:bookmarkEnd w:id="2"/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，及时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反映相关领域产业升级的新技术、新工艺、新规范，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结合课程特点有机融入劳动教育内容，开展劳动精神、劳模精神、工匠精神专题教育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。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针对基于职业工作过程建设模块化课程的需求，优化教学内容。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2.教学内容有效支撑教学目标的实现，选择科学严谨、容量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适度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，安排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合理、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衔接有序、结构清晰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。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实训教学内容源于真实工作任务、项目或工作流程、过程等。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3.教材选用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符合《职业院校教材管理办法》等文件规定和要求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探索使用新型活页式、工作手册式教材并配套信息化资源，引入典型生产案例。教案完整、规范、简明、真实。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4.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根据项目式、案例式等教学需要，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教学过程系统优化，流程环节构思得当，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技术应用预想合理，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方法手段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设计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恰当，评价考核考虑周全。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实施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与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成效</w:t>
            </w:r>
          </w:p>
        </w:tc>
        <w:tc>
          <w:tcPr>
            <w:tcW w:w="572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3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0</w:t>
            </w:r>
          </w:p>
        </w:tc>
        <w:tc>
          <w:tcPr>
            <w:tcW w:w="7607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1.体现先进教育思想和教学理念，遵循学生认知规律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，符合课内外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教学实际，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落实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德技并修、工学结合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2.按照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教学设计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实施教学，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关注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技术技能教学重点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难点的解决，能够针对学习和实践反馈及时调整教学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，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突出学生中心，强调知行合一，实行因材施教。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针对不同生源特点，体现灵活的教学组织形式。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3.教学环境满足需求，教学活动安全有序，教学互动深入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有效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，教学气氛生动活泼。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4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.关注教与学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行为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采集，针对目标要求开展教学与实践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的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考核与评价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5.合理运用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云计算、大数据、物联网、虚拟仿真、增强现实、人工智能、区块链等信息技术以及教学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资源、设施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设备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改造传统教学与实践方式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提高管理成效。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3" w:hRule="atLeast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教学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素养</w:t>
            </w:r>
          </w:p>
        </w:tc>
        <w:tc>
          <w:tcPr>
            <w:tcW w:w="572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1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5</w:t>
            </w:r>
          </w:p>
        </w:tc>
        <w:tc>
          <w:tcPr>
            <w:tcW w:w="7607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1.充分展现新时代职业院校教师良好的师德师风、教学技能、实践能力和信息素养，发挥教学团队协作优势；老中青传帮带效果显著。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2.课堂教学态度认真、严谨规范、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表述清晰、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亲和力强。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3.实训教学讲解和操作配合恰当，规范娴熟、示范有效，符合职业岗位要求，展现良好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“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双师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”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素养。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4.教学实施报告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客观记载、真实反映、深刻反思理论、实践教与学的成效与不足，提出教学设计与课堂实施的改进设想。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5.决赛现场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的内容介绍、教学展示和回答提问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聚焦主题、科学准确、思路清晰、逻辑严谨、研究深入、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手段得当、简洁明了、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表达流畅。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特色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创新</w:t>
            </w:r>
          </w:p>
        </w:tc>
        <w:tc>
          <w:tcPr>
            <w:tcW w:w="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15</w:t>
            </w:r>
          </w:p>
        </w:tc>
        <w:tc>
          <w:tcPr>
            <w:tcW w:w="76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1.能够引导学生树立正确的理想信念、学会正确的思维方法、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培育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正确的劳动观念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、增强学生职业荣誉感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2.能够创新教学与实训模式，给学生深刻的学习与实践体验。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3.能够与时俱进地更新专业知识、积累实践技能、提高信息技术应用能力和教研科研能力。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4.具有较大借鉴和推广价值。</w:t>
            </w:r>
          </w:p>
        </w:tc>
      </w:tr>
    </w:tbl>
    <w:p>
      <w:pPr>
        <w:overflowPunct w:val="0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br w:type="page"/>
      </w:r>
    </w:p>
    <w:p>
      <w:pPr>
        <w:overflowPunct w:val="0"/>
        <w:snapToGrid w:val="0"/>
        <w:jc w:val="center"/>
        <w:rPr>
          <w:rFonts w:ascii="方正黑体_GBK" w:hAnsi="Times New Roman" w:eastAsia="方正黑体_GBK"/>
          <w:sz w:val="36"/>
          <w:szCs w:val="36"/>
        </w:rPr>
      </w:pPr>
      <w:r>
        <w:rPr>
          <w:rFonts w:hint="eastAsia" w:ascii="方正黑体_GBK" w:hAnsi="Times New Roman" w:eastAsia="方正黑体_GBK"/>
          <w:sz w:val="36"/>
          <w:szCs w:val="36"/>
        </w:rPr>
        <w:t>班主任</w:t>
      </w:r>
      <w:r>
        <w:rPr>
          <w:rFonts w:ascii="方正黑体_GBK" w:hAnsi="Times New Roman" w:eastAsia="方正黑体_GBK"/>
          <w:sz w:val="36"/>
          <w:szCs w:val="36"/>
        </w:rPr>
        <w:t>业务能力</w:t>
      </w:r>
      <w:r>
        <w:rPr>
          <w:rFonts w:hint="eastAsia" w:ascii="方正黑体_GBK" w:hAnsi="Times New Roman" w:eastAsia="方正黑体_GBK"/>
          <w:sz w:val="36"/>
          <w:szCs w:val="36"/>
          <w:lang w:eastAsia="zh-CN"/>
        </w:rPr>
        <w:t>赛</w:t>
      </w:r>
      <w:r>
        <w:rPr>
          <w:rFonts w:hint="eastAsia" w:ascii="方正黑体_GBK" w:hAnsi="Times New Roman" w:eastAsia="方正黑体_GBK"/>
          <w:sz w:val="36"/>
          <w:szCs w:val="36"/>
        </w:rPr>
        <w:t>项评分指标</w:t>
      </w:r>
    </w:p>
    <w:p>
      <w:pPr>
        <w:overflowPunct w:val="0"/>
        <w:snapToGrid w:val="0"/>
        <w:jc w:val="center"/>
        <w:rPr>
          <w:rFonts w:ascii="方正黑体_GBK" w:hAnsi="Times New Roman" w:eastAsia="方正黑体_GBK"/>
          <w:sz w:val="36"/>
          <w:szCs w:val="36"/>
        </w:rPr>
      </w:pPr>
      <w:r>
        <w:rPr>
          <w:rFonts w:hint="eastAsia" w:ascii="方正黑体_GBK" w:hAnsi="Times New Roman" w:eastAsia="方正黑体_GBK"/>
          <w:sz w:val="36"/>
          <w:szCs w:val="36"/>
        </w:rPr>
        <w:t>（参考）</w:t>
      </w:r>
    </w:p>
    <w:p>
      <w:pPr>
        <w:overflowPunct w:val="0"/>
        <w:rPr>
          <w:rFonts w:ascii="Times New Roman" w:hAnsi="Times New Roman" w:eastAsia="黑体"/>
          <w:sz w:val="24"/>
          <w:szCs w:val="20"/>
        </w:rPr>
      </w:pPr>
    </w:p>
    <w:p>
      <w:pPr>
        <w:overflowPunct w:val="0"/>
        <w:snapToGrid w:val="0"/>
        <w:contextualSpacing/>
        <w:rPr>
          <w:rFonts w:ascii="Times New Roman" w:hAnsi="Times New Roman" w:eastAsia="黑体"/>
          <w:snapToGrid w:val="0"/>
          <w:sz w:val="32"/>
          <w:szCs w:val="32"/>
        </w:rPr>
      </w:pPr>
    </w:p>
    <w:tbl>
      <w:tblPr>
        <w:tblStyle w:val="9"/>
        <w:tblW w:w="93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580"/>
        <w:gridCol w:w="7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56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Times New Roman" w:eastAsia="黑体"/>
                <w:sz w:val="24"/>
                <w:szCs w:val="28"/>
              </w:rPr>
              <w:t>评价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Times New Roman" w:eastAsia="黑体"/>
                <w:sz w:val="24"/>
                <w:szCs w:val="28"/>
              </w:rPr>
              <w:t>指标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Times New Roman" w:eastAsia="黑体"/>
                <w:sz w:val="24"/>
                <w:szCs w:val="28"/>
              </w:rPr>
              <w:t>分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Times New Roman" w:eastAsia="黑体"/>
                <w:sz w:val="24"/>
                <w:szCs w:val="28"/>
              </w:rPr>
              <w:t>值</w:t>
            </w:r>
          </w:p>
        </w:tc>
        <w:tc>
          <w:tcPr>
            <w:tcW w:w="7893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Times New Roman" w:eastAsia="黑体"/>
                <w:sz w:val="24"/>
                <w:szCs w:val="28"/>
              </w:rPr>
              <w:t>评价要素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班情</w:t>
            </w:r>
          </w:p>
          <w:p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与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目标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15</w:t>
            </w:r>
          </w:p>
        </w:tc>
        <w:tc>
          <w:tcPr>
            <w:tcW w:w="7893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1.对学生个体、班级人员组成结构等情况和班级所属专业的人才培养目标、专业特点、总体教学内容、有关行业岗位要求实际等掌握清楚，学生成长变化跟踪及时。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班级情况分析深入，对建班育人实践中需重点关注的工作领域、学生个体以及可能面临的困难、需要重点解决的问题判断准确。参加决赛时对所抽定的班级活动主题和模拟情景领会到位，育人元素、要求、内容把握恰当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班级建设目标创设科学合理，适应新时代对高素质劳动者和技术技能人才培养的新要求，符合国家有关规定和工作要求，将立德树人放在首要位置，强调培育学生的理想信念，践行社会主义核心价值观，树立正确的职业理想，激发学习兴趣，培养精益求精的工匠精神和爱岗敬业的劳动态度。坚持班级整体建设与学生个体培养有机统一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4.班级建设目标、主题班会目标、班级活动目标（决赛）表述清晰明确、语言规范、符合实际，重点突出、可评可测。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内容</w:t>
            </w:r>
          </w:p>
          <w:p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与</w:t>
            </w:r>
          </w:p>
          <w:p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策略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20</w:t>
            </w:r>
          </w:p>
        </w:tc>
        <w:tc>
          <w:tcPr>
            <w:tcW w:w="7893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1.班级建设内容、途径和方法有效支撑班级建设目标的实现。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班级建设内容突出习近平新时代中国特色社会主义思想教育，党史、新中国史、改革开放史、社会主义发展史教育和爱国主义、集体主义、社会主义教育，深入开展劳动教育、中华优秀传统文化传承与创新，加强安全教育、法治教育、卫生健康教育和心理健康教育等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注重行为规范养成教育，制度规范与自我教育、自我管理、自我服务、自我约束、自我保护相结合，树立优良班风学风，培养良好的职业道德、职业素养和职业行为习惯。班级活动主题明确、形式多样、安排科学合理、贴近学生实际，时代性、趣味性、针对性和实效性强。过程系统优化，资源、技术应用预想合理，方法手段设计恰当，评价考核考虑周全，鼓励、指导及时有效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4.突出学生主体、教师主导，坚持以心育心、以德育德、以人格育人格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。班级建设策略选取合理、依据科学，针对性、实效性强，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工作方式易于被学生接受和理解。注重调动、整合运用各方面资源、力量，形成育人合力。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实施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与</w:t>
            </w:r>
          </w:p>
          <w:p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成效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35</w:t>
            </w:r>
          </w:p>
        </w:tc>
        <w:tc>
          <w:tcPr>
            <w:tcW w:w="7893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1.体现先进教育思想和育人理念，遵循教育教学规律、思想政治工作规律和技术技能人才成长规律，符合中等职业学校办学实际和中职学生思想、行为特点，因材施教。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2.关注班级工作的整体推进和对学生个体的关心关爱，思想工作深入到位，班级管理规范有序，班级活动覆盖面广、参与度高，学生积极参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  <w:t>与“文明风采”活动等，班级学生发展兴趣爱好、参加竞赛竞技、参与志愿服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务、展示才艺特长的成效显著，展现积极向上的精神风貌。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职业指导针对性强，符合社会需要和学生个体特点、实际，学生职业素养明显提升，顺利实现就业、创业或升学。与班级学生、任课教师、家长、社区、企业沟通深入有效，协同育人效果明显，在学生顶岗实习期间，与实习单位共同做好学生的教育和管理工作。突发事件应对预案周密，处理妥善、及时，合理运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  <w:t>用“两微一端”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等新技术、新载体提高育人实效。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4.按照班级建设方案扎实推进建班育人，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开展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育人全过程的信息采集，跟踪学生成长发展情况并细致分析，能够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定期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对照班级建设目标和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实际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达成进度，及时调整班级管理策略，积极反思改进。班级建设目标有效达成。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素养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与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表现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15</w:t>
            </w:r>
          </w:p>
        </w:tc>
        <w:tc>
          <w:tcPr>
            <w:tcW w:w="7893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1.自觉践行教师职业行为十项准则，充分展现新时代中等职业学校班主任良好的师德师风、育人能力，做以德立身、以德立学、以德施教、以德育德的楷模。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2.教师育人态度认真、严谨规范、表述清晰、组织协调有条不紊、亲和力强，注重针对学生的个体差异因材施教。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3.班级建设方案实施情况总结客观真实反映、深刻反思建班育人的成效与不足，提出班级建设的改进设想。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4.决赛的情况介绍、现场展示和回答提问，熟悉学生情况、聚焦主题、科学准确、思路清晰、逻辑严谨、研究深入、手段得当、简洁明了、表达流畅。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特色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创新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15</w:t>
            </w:r>
          </w:p>
        </w:tc>
        <w:tc>
          <w:tcPr>
            <w:tcW w:w="7893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1.能够引导学生树立正确的理想信念、学会正确的思维方法、培育正确的劳动观念、良好的职业素养，增强学生职业荣誉感。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2.能够创新育人模式和方法，给学生深刻、美好的成长体验和更多的获得感。能够与时俱进地提高信息技术应用能力，创新实施网络育人，推进班级建设，注重提升对立德树人工作的研究探索能力。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能够密切关注建班育人实践中出现的新情况新问题，研究应对策略和方法。善于跟踪社会舆论热点，第一时间分析挖掘可能包含的正面因素和负面影响，对学生有效正确引导。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4.建班育人模式和方法具有较高借鉴和推广价值，特别是妥善应对新冠肺炎疫情等罕见突发事件，做好特殊条件下的班级管理、沟通联络、学生关怀。</w:t>
            </w:r>
          </w:p>
        </w:tc>
      </w:tr>
    </w:tbl>
    <w:p>
      <w:pPr>
        <w:widowControl/>
        <w:jc w:val="left"/>
        <w:rPr>
          <w:rFonts w:ascii="Times New Roman" w:hAnsi="Times New Roman" w:eastAsia="黑体"/>
          <w:snapToGrid w:val="0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41" w:right="1531" w:bottom="2041" w:left="1531" w:header="851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ascii="方正仿宋_GBK" w:eastAsia="方正仿宋_GBK"/>
        <w:sz w:val="28"/>
        <w:szCs w:val="28"/>
      </w:rPr>
    </w:pPr>
    <w:r>
      <w:rPr>
        <w:rStyle w:val="12"/>
        <w:rFonts w:ascii="方正仿宋_GBK" w:eastAsia="方正仿宋_GBK"/>
        <w:sz w:val="28"/>
        <w:szCs w:val="28"/>
      </w:rPr>
      <w:fldChar w:fldCharType="begin"/>
    </w:r>
    <w:r>
      <w:rPr>
        <w:rStyle w:val="12"/>
        <w:rFonts w:ascii="方正仿宋_GBK" w:eastAsia="方正仿宋_GBK"/>
        <w:sz w:val="28"/>
        <w:szCs w:val="28"/>
      </w:rPr>
      <w:instrText xml:space="preserve">PAGE  </w:instrText>
    </w:r>
    <w:r>
      <w:rPr>
        <w:rStyle w:val="12"/>
        <w:rFonts w:ascii="方正仿宋_GBK" w:eastAsia="方正仿宋_GBK"/>
        <w:sz w:val="28"/>
        <w:szCs w:val="28"/>
      </w:rPr>
      <w:fldChar w:fldCharType="separate"/>
    </w:r>
    <w:r>
      <w:rPr>
        <w:rStyle w:val="12"/>
        <w:rFonts w:ascii="方正仿宋_GBK" w:eastAsia="方正仿宋_GBK"/>
        <w:sz w:val="28"/>
        <w:szCs w:val="28"/>
      </w:rPr>
      <w:t>- 3 -</w:t>
    </w:r>
    <w:r>
      <w:rPr>
        <w:rStyle w:val="12"/>
        <w:rFonts w:ascii="方正仿宋_GBK" w:eastAsia="方正仿宋_GBK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4"/>
        <w:szCs w:val="24"/>
      </w:rPr>
    </w:pPr>
    <w:r>
      <w:rPr>
        <w:sz w:val="24"/>
        <w:szCs w:val="24"/>
      </w:rPr>
      <w:t>1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NotTrackMoves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BD8"/>
    <w:rsid w:val="000053A3"/>
    <w:rsid w:val="0002487D"/>
    <w:rsid w:val="000731FC"/>
    <w:rsid w:val="000745F1"/>
    <w:rsid w:val="00077600"/>
    <w:rsid w:val="000910F0"/>
    <w:rsid w:val="000B71A4"/>
    <w:rsid w:val="000E0B14"/>
    <w:rsid w:val="000F0293"/>
    <w:rsid w:val="00124554"/>
    <w:rsid w:val="00144516"/>
    <w:rsid w:val="00150D48"/>
    <w:rsid w:val="00152C82"/>
    <w:rsid w:val="00156F71"/>
    <w:rsid w:val="001772A8"/>
    <w:rsid w:val="001809CA"/>
    <w:rsid w:val="001B3888"/>
    <w:rsid w:val="001F3E8E"/>
    <w:rsid w:val="00211CF8"/>
    <w:rsid w:val="00212EBE"/>
    <w:rsid w:val="00226150"/>
    <w:rsid w:val="00231A8F"/>
    <w:rsid w:val="00232AE1"/>
    <w:rsid w:val="0024746A"/>
    <w:rsid w:val="00250157"/>
    <w:rsid w:val="00251B17"/>
    <w:rsid w:val="0027034D"/>
    <w:rsid w:val="00282944"/>
    <w:rsid w:val="0028405D"/>
    <w:rsid w:val="00290BDA"/>
    <w:rsid w:val="002937AA"/>
    <w:rsid w:val="00294A67"/>
    <w:rsid w:val="00296F94"/>
    <w:rsid w:val="002C21CE"/>
    <w:rsid w:val="002C3FA2"/>
    <w:rsid w:val="002D56FB"/>
    <w:rsid w:val="002D72CE"/>
    <w:rsid w:val="002E3BF3"/>
    <w:rsid w:val="002E48C4"/>
    <w:rsid w:val="002F43C6"/>
    <w:rsid w:val="00302ACE"/>
    <w:rsid w:val="003072E5"/>
    <w:rsid w:val="00337D36"/>
    <w:rsid w:val="00352C1F"/>
    <w:rsid w:val="00355F42"/>
    <w:rsid w:val="00361A70"/>
    <w:rsid w:val="003627B1"/>
    <w:rsid w:val="00365ED7"/>
    <w:rsid w:val="00366E3A"/>
    <w:rsid w:val="0039085F"/>
    <w:rsid w:val="003D05A2"/>
    <w:rsid w:val="003D20AC"/>
    <w:rsid w:val="003E371B"/>
    <w:rsid w:val="003F6121"/>
    <w:rsid w:val="004055E8"/>
    <w:rsid w:val="00422E80"/>
    <w:rsid w:val="004377AB"/>
    <w:rsid w:val="0044207B"/>
    <w:rsid w:val="00452A5A"/>
    <w:rsid w:val="0047420E"/>
    <w:rsid w:val="00487593"/>
    <w:rsid w:val="004B52BB"/>
    <w:rsid w:val="004C6725"/>
    <w:rsid w:val="004C7DA8"/>
    <w:rsid w:val="004D1A26"/>
    <w:rsid w:val="00567169"/>
    <w:rsid w:val="00574A80"/>
    <w:rsid w:val="005921E2"/>
    <w:rsid w:val="005A3D6D"/>
    <w:rsid w:val="005B6D25"/>
    <w:rsid w:val="005F06FC"/>
    <w:rsid w:val="00600E9C"/>
    <w:rsid w:val="0061068C"/>
    <w:rsid w:val="00612164"/>
    <w:rsid w:val="006407BA"/>
    <w:rsid w:val="00644DD2"/>
    <w:rsid w:val="00645404"/>
    <w:rsid w:val="006472F8"/>
    <w:rsid w:val="00691713"/>
    <w:rsid w:val="00691FFF"/>
    <w:rsid w:val="006B4BB6"/>
    <w:rsid w:val="006C62EE"/>
    <w:rsid w:val="006D7D87"/>
    <w:rsid w:val="006E3C3B"/>
    <w:rsid w:val="00701E19"/>
    <w:rsid w:val="00727B79"/>
    <w:rsid w:val="007376CD"/>
    <w:rsid w:val="007403F7"/>
    <w:rsid w:val="007432C2"/>
    <w:rsid w:val="0074604D"/>
    <w:rsid w:val="0075545B"/>
    <w:rsid w:val="00770470"/>
    <w:rsid w:val="00797EA3"/>
    <w:rsid w:val="007A1A99"/>
    <w:rsid w:val="007B706C"/>
    <w:rsid w:val="007C32CC"/>
    <w:rsid w:val="007E582F"/>
    <w:rsid w:val="0080065E"/>
    <w:rsid w:val="00820517"/>
    <w:rsid w:val="00837728"/>
    <w:rsid w:val="0086224B"/>
    <w:rsid w:val="00884A75"/>
    <w:rsid w:val="008A335B"/>
    <w:rsid w:val="008F35C5"/>
    <w:rsid w:val="008F4063"/>
    <w:rsid w:val="00902198"/>
    <w:rsid w:val="009078CF"/>
    <w:rsid w:val="00916E4A"/>
    <w:rsid w:val="00926D5C"/>
    <w:rsid w:val="00934790"/>
    <w:rsid w:val="00937441"/>
    <w:rsid w:val="009530B9"/>
    <w:rsid w:val="00964F30"/>
    <w:rsid w:val="009A5C42"/>
    <w:rsid w:val="009C68BC"/>
    <w:rsid w:val="009D782C"/>
    <w:rsid w:val="009F2BAA"/>
    <w:rsid w:val="00A0661C"/>
    <w:rsid w:val="00A15625"/>
    <w:rsid w:val="00A20A0D"/>
    <w:rsid w:val="00A27451"/>
    <w:rsid w:val="00A31AA8"/>
    <w:rsid w:val="00A365B0"/>
    <w:rsid w:val="00A407C8"/>
    <w:rsid w:val="00A607C6"/>
    <w:rsid w:val="00A64FB6"/>
    <w:rsid w:val="00A84412"/>
    <w:rsid w:val="00A93862"/>
    <w:rsid w:val="00A95AAE"/>
    <w:rsid w:val="00A96148"/>
    <w:rsid w:val="00AD2933"/>
    <w:rsid w:val="00AF5BD8"/>
    <w:rsid w:val="00B04E0D"/>
    <w:rsid w:val="00B057BC"/>
    <w:rsid w:val="00B06151"/>
    <w:rsid w:val="00B17503"/>
    <w:rsid w:val="00B1777E"/>
    <w:rsid w:val="00B3280A"/>
    <w:rsid w:val="00B40BA2"/>
    <w:rsid w:val="00B45299"/>
    <w:rsid w:val="00B456B0"/>
    <w:rsid w:val="00B5638F"/>
    <w:rsid w:val="00B928A7"/>
    <w:rsid w:val="00BA4A5A"/>
    <w:rsid w:val="00BC0E6D"/>
    <w:rsid w:val="00BC3C04"/>
    <w:rsid w:val="00BD5704"/>
    <w:rsid w:val="00BD6563"/>
    <w:rsid w:val="00BD674A"/>
    <w:rsid w:val="00C15771"/>
    <w:rsid w:val="00C20659"/>
    <w:rsid w:val="00C2313B"/>
    <w:rsid w:val="00C2735F"/>
    <w:rsid w:val="00C33AE3"/>
    <w:rsid w:val="00C4068F"/>
    <w:rsid w:val="00C46994"/>
    <w:rsid w:val="00C476BC"/>
    <w:rsid w:val="00C50DEB"/>
    <w:rsid w:val="00C57A51"/>
    <w:rsid w:val="00C63CBD"/>
    <w:rsid w:val="00CC209F"/>
    <w:rsid w:val="00CC4A0C"/>
    <w:rsid w:val="00D269E1"/>
    <w:rsid w:val="00D36806"/>
    <w:rsid w:val="00D8017A"/>
    <w:rsid w:val="00D82214"/>
    <w:rsid w:val="00D82B0B"/>
    <w:rsid w:val="00DB547A"/>
    <w:rsid w:val="00DB583D"/>
    <w:rsid w:val="00DC1A9C"/>
    <w:rsid w:val="00DD095B"/>
    <w:rsid w:val="00E07A6F"/>
    <w:rsid w:val="00E4583A"/>
    <w:rsid w:val="00E56459"/>
    <w:rsid w:val="00E605C4"/>
    <w:rsid w:val="00EA0856"/>
    <w:rsid w:val="00EA0B79"/>
    <w:rsid w:val="00EA0ED8"/>
    <w:rsid w:val="00EB707E"/>
    <w:rsid w:val="00EC6F15"/>
    <w:rsid w:val="00ED3F19"/>
    <w:rsid w:val="00F31A45"/>
    <w:rsid w:val="00F504A4"/>
    <w:rsid w:val="00F61903"/>
    <w:rsid w:val="00FB0CF1"/>
    <w:rsid w:val="00FF68B3"/>
    <w:rsid w:val="12D864D2"/>
    <w:rsid w:val="3EFD9815"/>
    <w:rsid w:val="48A36D07"/>
    <w:rsid w:val="73510F72"/>
    <w:rsid w:val="7DDB69E4"/>
    <w:rsid w:val="FCBD8B98"/>
    <w:rsid w:val="FE3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semiHidden/>
    <w:qFormat/>
    <w:uiPriority w:val="99"/>
    <w:rPr>
      <w:rFonts w:ascii="宋体" w:hAnsi="Times New Roman"/>
      <w:sz w:val="18"/>
      <w:szCs w:val="18"/>
    </w:rPr>
  </w:style>
  <w:style w:type="paragraph" w:styleId="3">
    <w:name w:val="annotation text"/>
    <w:basedOn w:val="1"/>
    <w:link w:val="22"/>
    <w:semiHidden/>
    <w:qFormat/>
    <w:uiPriority w:val="99"/>
    <w:pPr>
      <w:jc w:val="left"/>
    </w:pPr>
    <w:rPr>
      <w:rFonts w:ascii="Times New Roman" w:hAnsi="Times New Roman" w:eastAsia="仿宋_GB2312"/>
      <w:sz w:val="32"/>
    </w:rPr>
  </w:style>
  <w:style w:type="paragraph" w:styleId="4">
    <w:name w:val="Date"/>
    <w:basedOn w:val="1"/>
    <w:next w:val="1"/>
    <w:link w:val="26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24"/>
    <w:semiHidden/>
    <w:qFormat/>
    <w:uiPriority w:val="99"/>
    <w:rPr>
      <w:rFonts w:ascii="Times New Roman" w:hAnsi="Times New Roman" w:eastAsia="仿宋_GB2312"/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3"/>
    <w:semiHidden/>
    <w:qFormat/>
    <w:uiPriority w:val="99"/>
    <w:rPr>
      <w:b/>
      <w:bCs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99"/>
    <w:rPr>
      <w:rFonts w:cs="Times New Roman"/>
    </w:rPr>
  </w:style>
  <w:style w:type="character" w:styleId="13">
    <w:name w:val="Emphasis"/>
    <w:qFormat/>
    <w:uiPriority w:val="99"/>
    <w:rPr>
      <w:rFonts w:cs="Times New Roman"/>
      <w:i/>
    </w:rPr>
  </w:style>
  <w:style w:type="character" w:styleId="14">
    <w:name w:val="annotation reference"/>
    <w:semiHidden/>
    <w:qFormat/>
    <w:uiPriority w:val="99"/>
    <w:rPr>
      <w:rFonts w:cs="Times New Roman"/>
      <w:sz w:val="21"/>
    </w:rPr>
  </w:style>
  <w:style w:type="character" w:customStyle="1" w:styleId="15">
    <w:name w:val="页眉 Char"/>
    <w:link w:val="7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link w:val="6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字符1"/>
    <w:qFormat/>
    <w:uiPriority w:val="99"/>
    <w:rPr>
      <w:rFonts w:eastAsia="仿宋_GB2312"/>
      <w:kern w:val="2"/>
      <w:sz w:val="18"/>
    </w:rPr>
  </w:style>
  <w:style w:type="character" w:customStyle="1" w:styleId="18">
    <w:name w:val="页眉 字符1"/>
    <w:qFormat/>
    <w:uiPriority w:val="99"/>
    <w:rPr>
      <w:rFonts w:eastAsia="仿宋_GB2312"/>
      <w:kern w:val="2"/>
      <w:sz w:val="18"/>
    </w:rPr>
  </w:style>
  <w:style w:type="table" w:customStyle="1" w:styleId="19">
    <w:name w:val="网格型1"/>
    <w:qFormat/>
    <w:uiPriority w:val="9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文档结构图 Char"/>
    <w:link w:val="2"/>
    <w:semiHidden/>
    <w:qFormat/>
    <w:locked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21">
    <w:name w:val="Table Paragraph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character" w:customStyle="1" w:styleId="22">
    <w:name w:val="批注文字 Char"/>
    <w:link w:val="3"/>
    <w:semiHidden/>
    <w:qFormat/>
    <w:locked/>
    <w:uiPriority w:val="99"/>
    <w:rPr>
      <w:rFonts w:ascii="Times New Roman" w:hAnsi="Times New Roman" w:eastAsia="仿宋_GB2312" w:cs="Times New Roman"/>
      <w:sz w:val="32"/>
    </w:rPr>
  </w:style>
  <w:style w:type="character" w:customStyle="1" w:styleId="23">
    <w:name w:val="批注主题 Char"/>
    <w:link w:val="8"/>
    <w:semiHidden/>
    <w:qFormat/>
    <w:locked/>
    <w:uiPriority w:val="99"/>
    <w:rPr>
      <w:rFonts w:ascii="Times New Roman" w:hAnsi="Times New Roman" w:eastAsia="仿宋_GB2312" w:cs="Times New Roman"/>
      <w:b/>
      <w:bCs/>
      <w:sz w:val="32"/>
    </w:rPr>
  </w:style>
  <w:style w:type="character" w:customStyle="1" w:styleId="24">
    <w:name w:val="批注框文本 Char"/>
    <w:link w:val="5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日期 Char"/>
    <w:link w:val="4"/>
    <w:semiHidden/>
    <w:qFormat/>
    <w:locked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575</Words>
  <Characters>3284</Characters>
  <Lines>27</Lines>
  <Paragraphs>7</Paragraphs>
  <TotalTime>2</TotalTime>
  <ScaleCrop>false</ScaleCrop>
  <LinksUpToDate>false</LinksUpToDate>
  <CharactersWithSpaces>3852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2019-06-05T15:56:00Z</dcterms:created>
  <dc:creator>user</dc:creator>
  <cp:lastModifiedBy>段红</cp:lastModifiedBy>
  <cp:lastPrinted>2020-05-11T16:06:00Z</cp:lastPrinted>
  <dcterms:modified xsi:type="dcterms:W3CDTF">2022-03-24T02:27:20Z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