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蚌埠工艺美术学校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参加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2020年全省中等职业学校教学能力比赛报名表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04" w:tblpY="3055"/>
        <w:tblOverlap w:val="never"/>
        <w:tblW w:w="91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487"/>
        <w:gridCol w:w="1781"/>
        <w:gridCol w:w="42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2835"/>
    <w:rsid w:val="5FFA0342"/>
    <w:rsid w:val="7B6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2020-05-15T01:31:00Z</dcterms:created>
  <dc:creator>室内设计1</dc:creator>
  <cp:lastModifiedBy>cm</cp:lastModifiedBy>
  <dcterms:modified xsi:type="dcterms:W3CDTF">2020-05-15T03:44:46Z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